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6647" w14:textId="77777777" w:rsidR="0066546C" w:rsidRPr="00B81E5D" w:rsidRDefault="0066546C" w:rsidP="0066546C">
      <w:pPr>
        <w:spacing w:after="0" w:line="240" w:lineRule="auto"/>
        <w:jc w:val="center"/>
        <w:rPr>
          <w:b/>
          <w:sz w:val="28"/>
          <w:szCs w:val="24"/>
        </w:rPr>
      </w:pPr>
      <w:r w:rsidRPr="00B81E5D">
        <w:rPr>
          <w:b/>
          <w:sz w:val="28"/>
          <w:szCs w:val="24"/>
        </w:rPr>
        <w:t>GFC Doctrinal Alignment Form</w:t>
      </w:r>
    </w:p>
    <w:p w14:paraId="079873E2" w14:textId="77777777" w:rsidR="0066546C" w:rsidRDefault="0066546C" w:rsidP="006654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Staff</w:t>
      </w:r>
      <w:r w:rsidR="00B81E5D">
        <w:rPr>
          <w:sz w:val="24"/>
          <w:szCs w:val="24"/>
        </w:rPr>
        <w:t xml:space="preserve">, Missionaries, </w:t>
      </w:r>
      <w:r>
        <w:rPr>
          <w:sz w:val="24"/>
          <w:szCs w:val="24"/>
        </w:rPr>
        <w:t>and Group Leaders</w:t>
      </w:r>
    </w:p>
    <w:p w14:paraId="7EA26084" w14:textId="77777777" w:rsidR="0066546C" w:rsidRPr="0066546C" w:rsidRDefault="0066546C" w:rsidP="0066546C">
      <w:pPr>
        <w:spacing w:after="0" w:line="240" w:lineRule="auto"/>
        <w:rPr>
          <w:sz w:val="12"/>
          <w:szCs w:val="24"/>
        </w:rPr>
      </w:pPr>
    </w:p>
    <w:p w14:paraId="365DA9BB" w14:textId="77777777" w:rsidR="0066546C" w:rsidRPr="00036AE4" w:rsidRDefault="0066546C" w:rsidP="0066546C">
      <w:pPr>
        <w:spacing w:after="0" w:line="240" w:lineRule="auto"/>
        <w:outlineLvl w:val="0"/>
        <w:rPr>
          <w:rFonts w:eastAsia="Times New Roman" w:cs="Arial"/>
          <w:b/>
          <w:color w:val="312B2B"/>
          <w:kern w:val="36"/>
          <w:sz w:val="28"/>
          <w:szCs w:val="24"/>
        </w:rPr>
      </w:pPr>
      <w:r w:rsidRPr="00036AE4">
        <w:rPr>
          <w:rFonts w:eastAsia="Times New Roman" w:cs="Arial"/>
          <w:b/>
          <w:color w:val="312B2B"/>
          <w:kern w:val="36"/>
          <w:sz w:val="28"/>
          <w:szCs w:val="24"/>
        </w:rPr>
        <w:t>We believe in...</w:t>
      </w:r>
    </w:p>
    <w:p w14:paraId="4245357D" w14:textId="77777777" w:rsidR="0066546C" w:rsidRPr="00036AE4" w:rsidRDefault="0066546C" w:rsidP="0066546C">
      <w:pPr>
        <w:spacing w:after="0" w:line="240" w:lineRule="auto"/>
        <w:rPr>
          <w:rFonts w:eastAsia="Times New Roman" w:cs="Arial"/>
          <w:b/>
          <w:color w:val="000000"/>
          <w:sz w:val="4"/>
          <w:szCs w:val="4"/>
        </w:rPr>
      </w:pPr>
    </w:p>
    <w:p w14:paraId="7421CBFB" w14:textId="77777777" w:rsidR="0066546C" w:rsidRPr="00036AE4" w:rsidRDefault="0066546C" w:rsidP="0066546C">
      <w:pPr>
        <w:spacing w:after="0" w:line="240" w:lineRule="auto"/>
        <w:rPr>
          <w:rFonts w:eastAsia="Times New Roman" w:cs="Arial"/>
          <w:color w:val="252020"/>
        </w:rPr>
      </w:pPr>
      <w:r w:rsidRPr="00E448A9">
        <w:rPr>
          <w:rFonts w:eastAsia="Times New Roman" w:cs="Arial"/>
          <w:b/>
          <w:bCs/>
          <w:color w:val="252020"/>
        </w:rPr>
        <w:t>The only true God, the almighty Creator of all things,</w:t>
      </w:r>
      <w:r w:rsidRPr="00036AE4">
        <w:rPr>
          <w:rFonts w:eastAsia="Times New Roman" w:cs="Arial"/>
          <w:color w:val="252020"/>
          <w:vertAlign w:val="superscript"/>
        </w:rPr>
        <w:t>1</w:t>
      </w:r>
      <w:r w:rsidRPr="00036AE4">
        <w:rPr>
          <w:rFonts w:eastAsia="Times New Roman" w:cs="Arial"/>
          <w:color w:val="252020"/>
        </w:rPr>
        <w:br/>
        <w:t>        existing eternally in three persons</w:t>
      </w:r>
      <w:r w:rsidRPr="00036AE4">
        <w:rPr>
          <w:rFonts w:eastAsia="Times New Roman" w:cs="Arial"/>
          <w:color w:val="252020"/>
        </w:rPr>
        <w:br/>
        <w:t>      </w:t>
      </w:r>
      <w:r w:rsidRPr="00E448A9">
        <w:rPr>
          <w:rFonts w:eastAsia="Times New Roman" w:cs="Arial"/>
          <w:color w:val="252020"/>
        </w:rPr>
        <w:t>  Father, Son, and Holy Spirit.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The unique divine inspiration,</w:t>
      </w:r>
      <w:r w:rsidRPr="00036AE4">
        <w:rPr>
          <w:rFonts w:eastAsia="Times New Roman" w:cs="Arial"/>
          <w:color w:val="252020"/>
          <w:vertAlign w:val="superscript"/>
        </w:rPr>
        <w:t>2</w:t>
      </w:r>
      <w:r w:rsidRPr="00036AE4">
        <w:rPr>
          <w:rFonts w:eastAsia="Times New Roman" w:cs="Arial"/>
          <w:color w:val="252020"/>
        </w:rPr>
        <w:br/>
        <w:t>        entire trustworthiness,</w:t>
      </w:r>
      <w:r w:rsidRPr="00036AE4">
        <w:rPr>
          <w:rFonts w:eastAsia="Times New Roman" w:cs="Arial"/>
          <w:color w:val="252020"/>
        </w:rPr>
        <w:br/>
        <w:t>        and authority of the Bible.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The dignity and brokenness of all people</w:t>
      </w:r>
      <w:r w:rsidRPr="00036AE4">
        <w:rPr>
          <w:rFonts w:eastAsia="Times New Roman" w:cs="Arial"/>
          <w:color w:val="252020"/>
          <w:vertAlign w:val="superscript"/>
        </w:rPr>
        <w:t>3</w:t>
      </w:r>
      <w:r w:rsidRPr="00036AE4">
        <w:rPr>
          <w:rFonts w:eastAsia="Times New Roman" w:cs="Arial"/>
          <w:color w:val="252020"/>
        </w:rPr>
        <w:br/>
        <w:t>        created in God’s image to live in love and holiness,</w:t>
      </w:r>
      <w:r w:rsidRPr="00036AE4">
        <w:rPr>
          <w:rFonts w:eastAsia="Times New Roman" w:cs="Arial"/>
          <w:color w:val="252020"/>
        </w:rPr>
        <w:br/>
        <w:t>        but alienated from God and each other because of our sin and guilt,</w:t>
      </w:r>
      <w:r w:rsidRPr="00036AE4">
        <w:rPr>
          <w:rFonts w:eastAsia="Times New Roman" w:cs="Arial"/>
          <w:color w:val="252020"/>
        </w:rPr>
        <w:br/>
        <w:t>        and</w:t>
      </w:r>
      <w:r w:rsidRPr="00E448A9">
        <w:rPr>
          <w:rFonts w:eastAsia="Times New Roman" w:cs="Arial"/>
          <w:color w:val="252020"/>
        </w:rPr>
        <w:t xml:space="preserve"> justly subject to God’s wrath.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Jesus Christ, fully human and fully divine</w:t>
      </w:r>
      <w:r w:rsidRPr="00036AE4">
        <w:rPr>
          <w:rFonts w:eastAsia="Times New Roman" w:cs="Arial"/>
          <w:color w:val="252020"/>
          <w:vertAlign w:val="superscript"/>
        </w:rPr>
        <w:t>4</w:t>
      </w:r>
      <w:r w:rsidRPr="00036AE4">
        <w:rPr>
          <w:rFonts w:eastAsia="Times New Roman" w:cs="Arial"/>
          <w:color w:val="252020"/>
        </w:rPr>
        <w:br/>
        <w:t>        who lived a perfect life,</w:t>
      </w:r>
      <w:r w:rsidRPr="00036AE4">
        <w:rPr>
          <w:rFonts w:eastAsia="Times New Roman" w:cs="Arial"/>
          <w:color w:val="252020"/>
        </w:rPr>
        <w:br/>
        <w:t>        who took upon Himself the judgment due sinners on the cross,</w:t>
      </w:r>
      <w:r w:rsidRPr="00036AE4">
        <w:rPr>
          <w:rFonts w:eastAsia="Times New Roman" w:cs="Arial"/>
          <w:color w:val="252020"/>
        </w:rPr>
        <w:br/>
        <w:t>        who was bodily raised from the dead,</w:t>
      </w:r>
      <w:r w:rsidRPr="00E448A9">
        <w:rPr>
          <w:rFonts w:eastAsia="Times New Roman" w:cs="Arial"/>
          <w:color w:val="252020"/>
        </w:rPr>
        <w:t> </w:t>
      </w:r>
      <w:r w:rsidRPr="00036AE4">
        <w:rPr>
          <w:rFonts w:eastAsia="Times New Roman" w:cs="Arial"/>
          <w:color w:val="252020"/>
        </w:rPr>
        <w:br/>
        <w:t>        and ascended as Savior and Lord.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Eternal life</w:t>
      </w:r>
      <w:r w:rsidRPr="00036AE4">
        <w:rPr>
          <w:rFonts w:eastAsia="Times New Roman" w:cs="Arial"/>
          <w:color w:val="252020"/>
          <w:vertAlign w:val="superscript"/>
        </w:rPr>
        <w:t>5</w:t>
      </w:r>
      <w:r w:rsidRPr="00036AE4">
        <w:rPr>
          <w:rFonts w:eastAsia="Times New Roman" w:cs="Arial"/>
          <w:color w:val="252020"/>
        </w:rPr>
        <w:br/>
        <w:t>        which is a free gift given immediately and permanently</w:t>
      </w:r>
      <w:r w:rsidRPr="00036AE4">
        <w:rPr>
          <w:rFonts w:eastAsia="Times New Roman" w:cs="Arial"/>
          <w:color w:val="252020"/>
        </w:rPr>
        <w:br/>
        <w:t>        to all who, wholly apart from any works,</w:t>
      </w:r>
      <w:r w:rsidRPr="00036AE4">
        <w:rPr>
          <w:rFonts w:eastAsia="Times New Roman" w:cs="Arial"/>
          <w:color w:val="252020"/>
        </w:rPr>
        <w:br/>
        <w:t>        put their faith in Jesus Christ alone.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The Holy Spirit</w:t>
      </w:r>
      <w:r w:rsidRPr="00036AE4">
        <w:rPr>
          <w:rFonts w:eastAsia="Times New Roman" w:cs="Arial"/>
          <w:color w:val="252020"/>
          <w:vertAlign w:val="superscript"/>
        </w:rPr>
        <w:t>6</w:t>
      </w:r>
      <w:r w:rsidRPr="00036AE4">
        <w:rPr>
          <w:rFonts w:eastAsia="Times New Roman" w:cs="Arial"/>
          <w:color w:val="252020"/>
        </w:rPr>
        <w:br/>
        <w:t>        who indwells each believer at the moment of faith</w:t>
      </w:r>
      <w:r w:rsidRPr="00036AE4">
        <w:rPr>
          <w:rFonts w:eastAsia="Times New Roman" w:cs="Arial"/>
          <w:color w:val="252020"/>
        </w:rPr>
        <w:br/>
        <w:t>        in order to glorify Christ by changing and using us</w:t>
      </w:r>
      <w:r w:rsidRPr="00036AE4">
        <w:rPr>
          <w:rFonts w:eastAsia="Times New Roman" w:cs="Arial"/>
          <w:color w:val="252020"/>
        </w:rPr>
        <w:br/>
        <w:t>        for the building up of the church.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The church</w:t>
      </w:r>
      <w:r w:rsidRPr="00036AE4">
        <w:rPr>
          <w:rFonts w:eastAsia="Times New Roman" w:cs="Arial"/>
          <w:color w:val="252020"/>
          <w:vertAlign w:val="superscript"/>
        </w:rPr>
        <w:t>7</w:t>
      </w:r>
      <w:r w:rsidRPr="00036AE4">
        <w:rPr>
          <w:rFonts w:eastAsia="Times New Roman" w:cs="Arial"/>
          <w:color w:val="252020"/>
        </w:rPr>
        <w:br/>
        <w:t>        which includes all true believers in Christ,</w:t>
      </w:r>
      <w:r w:rsidRPr="00036AE4">
        <w:rPr>
          <w:rFonts w:eastAsia="Times New Roman" w:cs="Arial"/>
          <w:color w:val="252020"/>
        </w:rPr>
        <w:br/>
        <w:t>        is organized locally,</w:t>
      </w:r>
      <w:r w:rsidRPr="00036AE4">
        <w:rPr>
          <w:rFonts w:eastAsia="Times New Roman" w:cs="Arial"/>
          <w:color w:val="252020"/>
        </w:rPr>
        <w:br/>
        <w:t>        and overseen by elders.</w:t>
      </w:r>
      <w:r w:rsidRPr="00036AE4">
        <w:rPr>
          <w:rFonts w:eastAsia="Times New Roman" w:cs="Arial"/>
          <w:color w:val="252020"/>
        </w:rPr>
        <w:br/>
      </w:r>
      <w:r w:rsidRPr="00E448A9">
        <w:rPr>
          <w:rFonts w:eastAsia="Times New Roman" w:cs="Arial"/>
          <w:b/>
          <w:bCs/>
          <w:color w:val="252020"/>
        </w:rPr>
        <w:t>The future</w:t>
      </w:r>
      <w:r w:rsidRPr="00036AE4">
        <w:rPr>
          <w:rFonts w:eastAsia="Times New Roman" w:cs="Arial"/>
          <w:color w:val="252020"/>
          <w:vertAlign w:val="superscript"/>
        </w:rPr>
        <w:t>8</w:t>
      </w:r>
      <w:r w:rsidRPr="00036AE4">
        <w:rPr>
          <w:rFonts w:eastAsia="Times New Roman" w:cs="Arial"/>
          <w:color w:val="252020"/>
        </w:rPr>
        <w:br/>
        <w:t>        anticipating the coming of Christ for His church at any moment,</w:t>
      </w:r>
      <w:r w:rsidRPr="00036AE4">
        <w:rPr>
          <w:rFonts w:eastAsia="Times New Roman" w:cs="Arial"/>
          <w:color w:val="252020"/>
        </w:rPr>
        <w:br/>
        <w:t>        followed by the examination of believers for the purpose of rewards,</w:t>
      </w:r>
      <w:r w:rsidRPr="00036AE4">
        <w:rPr>
          <w:rFonts w:eastAsia="Times New Roman" w:cs="Arial"/>
          <w:color w:val="252020"/>
        </w:rPr>
        <w:br/>
        <w:t>        the physical return of Christ to establish His kingdom on earth,</w:t>
      </w:r>
      <w:r w:rsidRPr="00036AE4">
        <w:rPr>
          <w:rFonts w:eastAsia="Times New Roman" w:cs="Arial"/>
          <w:color w:val="252020"/>
        </w:rPr>
        <w:br/>
        <w:t>        the final judgment of unbelievers,</w:t>
      </w:r>
      <w:r w:rsidRPr="00036AE4">
        <w:rPr>
          <w:rFonts w:eastAsia="Times New Roman" w:cs="Arial"/>
          <w:color w:val="252020"/>
        </w:rPr>
        <w:br/>
        <w:t>        and the creation of a new heaven and new earth</w:t>
      </w:r>
      <w:r w:rsidRPr="00036AE4">
        <w:rPr>
          <w:rFonts w:eastAsia="Times New Roman" w:cs="Arial"/>
          <w:color w:val="252020"/>
        </w:rPr>
        <w:br/>
        <w:t>        all to the eternal glory of God.</w:t>
      </w:r>
    </w:p>
    <w:p w14:paraId="4F9B58A4" w14:textId="77777777" w:rsidR="0066546C" w:rsidRPr="00036AE4" w:rsidRDefault="00461EBF" w:rsidP="0066546C">
      <w:pPr>
        <w:spacing w:after="0" w:line="240" w:lineRule="auto"/>
        <w:rPr>
          <w:rFonts w:eastAsia="Times New Roman" w:cs="Arial"/>
          <w:color w:val="000000"/>
          <w:sz w:val="27"/>
          <w:szCs w:val="27"/>
        </w:rPr>
      </w:pPr>
      <w:r>
        <w:rPr>
          <w:rFonts w:eastAsia="Times New Roman" w:cs="Arial"/>
          <w:color w:val="000000"/>
        </w:rPr>
        <w:pict w14:anchorId="13B6592D">
          <v:rect id="_x0000_i1025" style="width:0;height:1.5pt" o:hralign="center" o:hrstd="t" o:hr="t" fillcolor="#a0a0a0" stroked="f"/>
        </w:pict>
      </w:r>
    </w:p>
    <w:p w14:paraId="15A45A2E" w14:textId="7DFD893F" w:rsidR="0066546C" w:rsidRPr="00F0300C" w:rsidRDefault="0066546C" w:rsidP="0066546C">
      <w:pPr>
        <w:spacing w:after="0" w:line="240" w:lineRule="auto"/>
        <w:rPr>
          <w:rFonts w:eastAsia="Times New Roman" w:cs="Arial"/>
          <w:color w:val="000000"/>
          <w:szCs w:val="27"/>
        </w:rPr>
      </w:pP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1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Genesis 1:1,26; 2 Corinthians 13:14; John 1:1-3; Matthew 28:18-19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2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John 14:26; Matthew 24:35; Isaiah 40:7-8; 2 Timothy 3:15-16; 2 Peter 1:20-21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3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Genesis 1:26-27, 3:1-24; Psalm 8:3; Romans 1:18-23, 3:23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4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Isaiah 9:6; John 1:1-5; I Corinthians 15:3-5; 2 Corinthians 5:21; I John 2:1-2; Acts 1:9-11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5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Romans 3:21-26, 4:5, 5:1, 8:38-39; Ephesians 2:8-9; John 3:16, 5:24, 14:6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6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John 14:16-17, 15:26, 16:7-15; Acts 1:8; 1 Corinthians 12:12-13,30, 14:21-22; Ephesians 1:3,13, 4:11-13, 5:18; Colossians 1:24-29; Hebrews 2:3-4. NOTE: Speaking in tongues is not the sign of the baptism or filling of the Holy Spirit, nor is physical healing guaranteed in this life.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7</w:t>
      </w:r>
      <w:r w:rsidRPr="00F0300C">
        <w:rPr>
          <w:rFonts w:eastAsia="Times New Roman" w:cs="Arial"/>
          <w:color w:val="000000"/>
          <w:sz w:val="16"/>
          <w:szCs w:val="20"/>
        </w:rPr>
        <w:t>Matthew 16:13-18, 28:18-20; Acts 2:11-15, 20:17-38</w:t>
      </w:r>
      <w:r w:rsidR="00473254" w:rsidRPr="00F0300C">
        <w:rPr>
          <w:rFonts w:eastAsia="Times New Roman" w:cs="Arial"/>
          <w:color w:val="000000"/>
          <w:sz w:val="16"/>
          <w:szCs w:val="20"/>
        </w:rPr>
        <w:t>; Romans 11:1,25-29; Ephesians 2</w:t>
      </w:r>
      <w:r w:rsidRPr="00F0300C">
        <w:rPr>
          <w:rFonts w:eastAsia="Times New Roman" w:cs="Arial"/>
          <w:color w:val="000000"/>
          <w:sz w:val="16"/>
          <w:szCs w:val="20"/>
        </w:rPr>
        <w:t xml:space="preserve">:13-16, 19-22; Colossians 1:18,24; 1 Timothy 3:1-7; Hebrews 10:24-25, 13:17; 1 Peter 5:1-5; Revelation 1-3 </w:t>
      </w:r>
      <w:r w:rsidR="00F0300C" w:rsidRPr="00F0300C">
        <w:rPr>
          <w:rFonts w:eastAsia="Times New Roman" w:cs="Arial"/>
          <w:iCs/>
          <w:sz w:val="16"/>
          <w:szCs w:val="16"/>
        </w:rPr>
        <w:t xml:space="preserve">NOTE: We hold to a historical-grammatical approach to interpreting the Bible and deny that the church replaces Israel and affirm that God will keep promises made to the Jewish people. Genesis 12:1-3, 15:1-21, 2 Samuel 7:8-16 </w:t>
      </w:r>
      <w:r w:rsidRPr="00F0300C">
        <w:rPr>
          <w:rFonts w:eastAsia="Times New Roman" w:cs="Arial"/>
          <w:color w:val="000000"/>
          <w:sz w:val="16"/>
          <w:szCs w:val="20"/>
          <w:vertAlign w:val="superscript"/>
        </w:rPr>
        <w:t>8</w:t>
      </w:r>
      <w:r w:rsidRPr="00F0300C">
        <w:rPr>
          <w:rFonts w:eastAsia="Times New Roman" w:cs="Arial"/>
          <w:color w:val="000000"/>
          <w:sz w:val="16"/>
          <w:szCs w:val="20"/>
        </w:rPr>
        <w:t>Daniel 9:24-27; Matthew 25:21; John 14:1-3; 1 Corinthians 3:10-15, 4:5; 1 Thessalonians 4:13-18; Romans 11:25-29; Acts 1:6-7; Revelation 20:1-15, 21:1-4</w:t>
      </w:r>
    </w:p>
    <w:p w14:paraId="5D245EF1" w14:textId="77777777" w:rsidR="0066546C" w:rsidRPr="0066546C" w:rsidRDefault="0066546C" w:rsidP="0066546C">
      <w:pPr>
        <w:spacing w:after="0" w:line="240" w:lineRule="auto"/>
        <w:rPr>
          <w:sz w:val="10"/>
          <w:szCs w:val="24"/>
        </w:rPr>
      </w:pPr>
    </w:p>
    <w:p w14:paraId="575B2149" w14:textId="77777777" w:rsidR="0066546C" w:rsidRDefault="0066546C" w:rsidP="006654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7C34D" wp14:editId="545C4467">
                <wp:simplePos x="0" y="0"/>
                <wp:positionH relativeFrom="column">
                  <wp:posOffset>133985</wp:posOffset>
                </wp:positionH>
                <wp:positionV relativeFrom="paragraph">
                  <wp:posOffset>49872</wp:posOffset>
                </wp:positionV>
                <wp:extent cx="175846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CACEA" id="Rectangle 4" o:spid="_x0000_s1026" style="position:absolute;margin-left:10.55pt;margin-top:3.95pt;width:13.8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ab/>
        <w:t xml:space="preserve">I </w:t>
      </w:r>
      <w:r w:rsidRPr="00B81E5D">
        <w:rPr>
          <w:i/>
          <w:sz w:val="24"/>
          <w:szCs w:val="24"/>
        </w:rPr>
        <w:t>affirm</w:t>
      </w:r>
      <w:r w:rsidRPr="00B81E5D">
        <w:rPr>
          <w:sz w:val="24"/>
          <w:szCs w:val="24"/>
        </w:rPr>
        <w:t xml:space="preserve"> </w:t>
      </w:r>
      <w:r>
        <w:rPr>
          <w:sz w:val="24"/>
          <w:szCs w:val="24"/>
        </w:rPr>
        <w:t>the doctrinal statement</w:t>
      </w:r>
      <w:r w:rsidR="00B81E5D">
        <w:rPr>
          <w:sz w:val="24"/>
          <w:szCs w:val="24"/>
        </w:rPr>
        <w:t>.</w:t>
      </w:r>
    </w:p>
    <w:p w14:paraId="5E18D046" w14:textId="77777777" w:rsidR="0066546C" w:rsidRPr="00B81E5D" w:rsidRDefault="00B81E5D" w:rsidP="00B81E5D">
      <w:pPr>
        <w:spacing w:after="0" w:line="240" w:lineRule="auto"/>
        <w:ind w:left="720"/>
        <w:rPr>
          <w:sz w:val="20"/>
          <w:szCs w:val="24"/>
        </w:rPr>
      </w:pPr>
      <w:r>
        <w:rPr>
          <w:sz w:val="24"/>
          <w:szCs w:val="24"/>
        </w:rPr>
        <w:tab/>
      </w:r>
      <w:r w:rsidRPr="00B81E5D">
        <w:rPr>
          <w:szCs w:val="24"/>
        </w:rPr>
        <w:t xml:space="preserve">* </w:t>
      </w:r>
      <w:r w:rsidR="0066546C" w:rsidRPr="00B81E5D">
        <w:rPr>
          <w:sz w:val="20"/>
          <w:szCs w:val="24"/>
        </w:rPr>
        <w:t xml:space="preserve">By </w:t>
      </w:r>
      <w:r w:rsidR="0066546C" w:rsidRPr="00B81E5D">
        <w:rPr>
          <w:i/>
          <w:sz w:val="20"/>
          <w:szCs w:val="24"/>
        </w:rPr>
        <w:t>affirm</w:t>
      </w:r>
      <w:r w:rsidR="0066546C" w:rsidRPr="00B81E5D">
        <w:rPr>
          <w:sz w:val="20"/>
          <w:szCs w:val="24"/>
        </w:rPr>
        <w:t xml:space="preserve">, we mean considerable agreement and having no compulsion to change other’s beliefs in </w:t>
      </w:r>
    </w:p>
    <w:p w14:paraId="78FAF6B3" w14:textId="77777777" w:rsidR="0066546C" w:rsidRPr="00B81E5D" w:rsidRDefault="00B81E5D" w:rsidP="00B81E5D">
      <w:pPr>
        <w:spacing w:after="0" w:line="240" w:lineRule="auto"/>
        <w:ind w:left="720" w:firstLine="720"/>
        <w:rPr>
          <w:szCs w:val="24"/>
        </w:rPr>
      </w:pPr>
      <w:r>
        <w:rPr>
          <w:sz w:val="20"/>
          <w:szCs w:val="24"/>
        </w:rPr>
        <w:t xml:space="preserve">   </w:t>
      </w:r>
      <w:r w:rsidR="0066546C" w:rsidRPr="00B81E5D">
        <w:rPr>
          <w:sz w:val="20"/>
          <w:szCs w:val="24"/>
        </w:rPr>
        <w:t>reg</w:t>
      </w:r>
      <w:r w:rsidRPr="00B81E5D">
        <w:rPr>
          <w:sz w:val="20"/>
          <w:szCs w:val="24"/>
        </w:rPr>
        <w:t>ard to the doctrinal statement</w:t>
      </w:r>
      <w:r w:rsidRPr="00B81E5D">
        <w:rPr>
          <w:szCs w:val="24"/>
        </w:rPr>
        <w:t>.</w:t>
      </w:r>
    </w:p>
    <w:p w14:paraId="4ED73919" w14:textId="77777777" w:rsidR="0066546C" w:rsidRPr="0066546C" w:rsidRDefault="0066546C" w:rsidP="0066546C">
      <w:pPr>
        <w:spacing w:after="0" w:line="240" w:lineRule="auto"/>
        <w:rPr>
          <w:sz w:val="8"/>
          <w:szCs w:val="24"/>
        </w:rPr>
      </w:pPr>
    </w:p>
    <w:p w14:paraId="31B64887" w14:textId="77777777" w:rsidR="0066546C" w:rsidRDefault="0066546C" w:rsidP="006654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8FEAE" wp14:editId="3E0F3C31">
                <wp:simplePos x="0" y="0"/>
                <wp:positionH relativeFrom="column">
                  <wp:posOffset>150153</wp:posOffset>
                </wp:positionH>
                <wp:positionV relativeFrom="paragraph">
                  <wp:posOffset>10795</wp:posOffset>
                </wp:positionV>
                <wp:extent cx="175846" cy="1524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DEA6C" id="Rectangle 5" o:spid="_x0000_s1026" style="position:absolute;margin-left:11.8pt;margin-top:.85pt;width:13.8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ab/>
        <w:t>I have questions</w:t>
      </w:r>
      <w:r w:rsidR="00B81E5D">
        <w:rPr>
          <w:sz w:val="24"/>
          <w:szCs w:val="24"/>
        </w:rPr>
        <w:t xml:space="preserve"> and would like to talk to someone</w:t>
      </w:r>
      <w:r>
        <w:rPr>
          <w:sz w:val="24"/>
          <w:szCs w:val="24"/>
        </w:rPr>
        <w:t>.</w:t>
      </w:r>
    </w:p>
    <w:p w14:paraId="390931B8" w14:textId="77777777" w:rsidR="0066546C" w:rsidRPr="0066546C" w:rsidRDefault="0066546C" w:rsidP="0066546C">
      <w:pPr>
        <w:spacing w:after="0" w:line="240" w:lineRule="auto"/>
        <w:rPr>
          <w:sz w:val="8"/>
          <w:szCs w:val="24"/>
        </w:rPr>
      </w:pPr>
    </w:p>
    <w:p w14:paraId="30C52F0B" w14:textId="77777777" w:rsidR="0066546C" w:rsidRDefault="0066546C" w:rsidP="006654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4FBB1" wp14:editId="2DB8919D">
                <wp:simplePos x="0" y="0"/>
                <wp:positionH relativeFrom="column">
                  <wp:posOffset>151472</wp:posOffset>
                </wp:positionH>
                <wp:positionV relativeFrom="paragraph">
                  <wp:posOffset>10795</wp:posOffset>
                </wp:positionV>
                <wp:extent cx="175846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570E" id="Rectangle 6" o:spid="_x0000_s1026" style="position:absolute;margin-left:11.95pt;margin-top:.85pt;width:13.8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ab/>
        <w:t xml:space="preserve">I </w:t>
      </w:r>
      <w:r w:rsidRPr="00B81E5D">
        <w:rPr>
          <w:i/>
          <w:sz w:val="24"/>
          <w:szCs w:val="24"/>
        </w:rPr>
        <w:t>do not affirm</w:t>
      </w:r>
      <w:r w:rsidR="00B81E5D">
        <w:rPr>
          <w:i/>
          <w:sz w:val="24"/>
          <w:szCs w:val="24"/>
        </w:rPr>
        <w:t xml:space="preserve"> </w:t>
      </w:r>
      <w:r w:rsidR="00B81E5D">
        <w:rPr>
          <w:sz w:val="24"/>
          <w:szCs w:val="24"/>
        </w:rPr>
        <w:t>the doctrinal statement</w:t>
      </w:r>
      <w:r>
        <w:rPr>
          <w:sz w:val="24"/>
          <w:szCs w:val="24"/>
        </w:rPr>
        <w:t>.</w:t>
      </w:r>
    </w:p>
    <w:p w14:paraId="17AA929D" w14:textId="77777777" w:rsidR="0066546C" w:rsidRDefault="0066546C" w:rsidP="0066546C">
      <w:pPr>
        <w:spacing w:after="0" w:line="240" w:lineRule="auto"/>
        <w:rPr>
          <w:sz w:val="24"/>
          <w:szCs w:val="24"/>
        </w:rPr>
      </w:pPr>
    </w:p>
    <w:p w14:paraId="05C74DCE" w14:textId="77777777" w:rsidR="0066546C" w:rsidRDefault="0066546C" w:rsidP="006654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_____/_____/_____</w:t>
      </w:r>
    </w:p>
    <w:p w14:paraId="4A00973A" w14:textId="77777777" w:rsidR="0066546C" w:rsidRDefault="0066546C" w:rsidP="00AF2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66546C" w:rsidSect="00AF2D8A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E4"/>
    <w:rsid w:val="00036AE4"/>
    <w:rsid w:val="00300212"/>
    <w:rsid w:val="00461EBF"/>
    <w:rsid w:val="00473254"/>
    <w:rsid w:val="0066546C"/>
    <w:rsid w:val="00862618"/>
    <w:rsid w:val="009A78FF"/>
    <w:rsid w:val="00AF2D8A"/>
    <w:rsid w:val="00B81E5D"/>
    <w:rsid w:val="00C80265"/>
    <w:rsid w:val="00D01CF4"/>
    <w:rsid w:val="00E448A9"/>
    <w:rsid w:val="00F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5A2A88"/>
  <w15:chartTrackingRefBased/>
  <w15:docId w15:val="{451FB55C-9C4D-4CC5-AFA0-7C245643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6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4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3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AE4"/>
    <w:rPr>
      <w:b/>
      <w:bCs/>
    </w:rPr>
  </w:style>
  <w:style w:type="character" w:customStyle="1" w:styleId="apple-converted-space">
    <w:name w:val="apple-converted-space"/>
    <w:basedOn w:val="DefaultParagraphFont"/>
    <w:rsid w:val="0003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471</Words>
  <Characters>2540</Characters>
  <Application>Microsoft Office Word</Application>
  <DocSecurity>0</DocSecurity>
  <Lines>59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White</dc:creator>
  <cp:keywords/>
  <dc:description/>
  <cp:lastModifiedBy>Donna Simmons</cp:lastModifiedBy>
  <cp:revision>10</cp:revision>
  <dcterms:created xsi:type="dcterms:W3CDTF">2016-12-12T22:55:00Z</dcterms:created>
  <dcterms:modified xsi:type="dcterms:W3CDTF">2023-10-31T13:28:00Z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36d3e0370147ffe8799738bf7a8b99f428fba69fcc57cdf049c4ea8567dc1ee2</vt:lpwstr>
  </property>
</Properties>
</file>